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D87DE" w14:textId="77777777" w:rsidR="00507DC6" w:rsidRDefault="00000000">
      <w:pPr>
        <w:spacing w:after="182" w:line="273" w:lineRule="auto"/>
        <w:ind w:left="0" w:right="0" w:firstLine="0"/>
        <w:jc w:val="center"/>
      </w:pPr>
      <w:r>
        <w:rPr>
          <w:b/>
          <w:sz w:val="28"/>
        </w:rPr>
        <w:t>The Hong Kong University of Science and Technology (Guangzhou) Dataset Release Agreement</w:t>
      </w:r>
      <w:r>
        <w:t xml:space="preserve"> </w:t>
      </w:r>
    </w:p>
    <w:p w14:paraId="78A22E0E" w14:textId="77777777" w:rsidR="00507DC6" w:rsidRDefault="00000000">
      <w:pPr>
        <w:spacing w:after="180" w:line="275" w:lineRule="auto"/>
        <w:ind w:left="6" w:right="0" w:firstLine="0"/>
        <w:jc w:val="center"/>
      </w:pPr>
      <w:r>
        <w:rPr>
          <w:b/>
          <w:sz w:val="26"/>
        </w:rPr>
        <w:t>PhysDrive: A Multimodal Remote Physiological Measurement Dataset for In-vehicle Driver Monitoring</w:t>
      </w:r>
      <w:r>
        <w:t xml:space="preserve"> </w:t>
      </w:r>
    </w:p>
    <w:p w14:paraId="00CDCA33" w14:textId="77777777" w:rsidR="00507DC6" w:rsidRDefault="00000000">
      <w:pPr>
        <w:spacing w:after="203" w:line="259" w:lineRule="auto"/>
        <w:ind w:left="108" w:right="0" w:firstLine="0"/>
      </w:pPr>
      <w:r>
        <w:rPr>
          <w:b/>
          <w:sz w:val="24"/>
        </w:rPr>
        <w:t>Principal Investigator(s): Dr. Jiyao Wang, Mr. Xiao Yang  and Prof. Dengbo He</w:t>
      </w:r>
      <w:r>
        <w:t xml:space="preserve"> </w:t>
      </w:r>
    </w:p>
    <w:p w14:paraId="71D2A46C" w14:textId="77777777" w:rsidR="00507DC6" w:rsidRDefault="00000000">
      <w:pPr>
        <w:spacing w:after="213" w:line="259" w:lineRule="auto"/>
        <w:ind w:left="0" w:right="0" w:firstLine="0"/>
      </w:pPr>
      <w:r>
        <w:t xml:space="preserve"> </w:t>
      </w:r>
    </w:p>
    <w:p w14:paraId="38FAAF48" w14:textId="77777777" w:rsidR="00507DC6" w:rsidRDefault="00000000">
      <w:pPr>
        <w:spacing w:after="214" w:line="259" w:lineRule="auto"/>
        <w:ind w:left="-5" w:right="0"/>
      </w:pPr>
      <w:r>
        <w:rPr>
          <w:b/>
        </w:rPr>
        <w:t xml:space="preserve">Introduction: </w:t>
      </w:r>
    </w:p>
    <w:p w14:paraId="04233FB1" w14:textId="77777777" w:rsidR="00507DC6" w:rsidRDefault="00000000">
      <w:pPr>
        <w:spacing w:after="6"/>
        <w:ind w:left="-5"/>
      </w:pPr>
      <w:r>
        <w:t>The PhysDrive, comprises about 24 hours(1500K frames) of recordings from RGB camera, NIR camera, and an mmWave radar of 48 subjects. The dataset was designed to contactless in-vehicle physiological sensing with dedicated consideration on various modality settings and driving factors, including Three vehicle types, four illumination conditions, three road conditions, and driver motions. PhysDrive is comprehensive with six synchronized ground truths (ECG, BVP, Respiration, HR, RR, and SpO2) and can be used in conjunction with the</w:t>
      </w:r>
      <w:hyperlink r:id="rId5">
        <w:r>
          <w:t xml:space="preserve"> </w:t>
        </w:r>
      </w:hyperlink>
      <w:hyperlink r:id="rId6">
        <w:r>
          <w:rPr>
            <w:color w:val="0000FF"/>
            <w:u w:val="single" w:color="0000FF"/>
          </w:rPr>
          <w:t>rPPG</w:t>
        </w:r>
      </w:hyperlink>
      <w:hyperlink r:id="rId7">
        <w:r>
          <w:rPr>
            <w:color w:val="0000FF"/>
            <w:u w:val="single" w:color="0000FF"/>
          </w:rPr>
          <w:t>-</w:t>
        </w:r>
      </w:hyperlink>
      <w:hyperlink r:id="rId8">
        <w:r>
          <w:rPr>
            <w:color w:val="0000FF"/>
            <w:u w:val="single" w:color="0000FF"/>
          </w:rPr>
          <w:t>toolbox</w:t>
        </w:r>
      </w:hyperlink>
      <w:hyperlink r:id="rId9">
        <w:r>
          <w:t>.</w:t>
        </w:r>
      </w:hyperlink>
      <w:r>
        <w:t xml:space="preserve"> The way of accessing all the raw data can be found at </w:t>
      </w:r>
    </w:p>
    <w:p w14:paraId="574F174E" w14:textId="77777777" w:rsidR="00507DC6" w:rsidRDefault="00000000">
      <w:pPr>
        <w:ind w:left="-5" w:right="0"/>
      </w:pPr>
      <w:hyperlink r:id="rId10">
        <w:r>
          <w:rPr>
            <w:color w:val="0000FF"/>
            <w:u w:val="single" w:color="0000FF"/>
          </w:rPr>
          <w:t>https://github.com/WJULYW/PhysDrive</w:t>
        </w:r>
      </w:hyperlink>
      <w:hyperlink r:id="rId11">
        <w:r>
          <w:rPr>
            <w:color w:val="0000FF"/>
            <w:u w:val="single" w:color="0000FF"/>
          </w:rPr>
          <w:t>-</w:t>
        </w:r>
      </w:hyperlink>
      <w:hyperlink r:id="rId12">
        <w:r>
          <w:rPr>
            <w:color w:val="0000FF"/>
            <w:u w:val="single" w:color="0000FF"/>
          </w:rPr>
          <w:t>Dataset</w:t>
        </w:r>
      </w:hyperlink>
      <w:hyperlink r:id="rId13">
        <w:r>
          <w:t>.</w:t>
        </w:r>
      </w:hyperlink>
      <w:r>
        <w:t xml:space="preserve"> we published the processed mmWave data of all participants, and the raw RGB and NIR data for one individual who agreed to publish without any data release agreement, along with the corresponding aligned physiological labels, on </w:t>
      </w:r>
      <w:hyperlink r:id="rId14">
        <w:r>
          <w:rPr>
            <w:color w:val="0000FF"/>
            <w:u w:val="single" w:color="0000FF"/>
          </w:rPr>
          <w:t>https://www.kaggle.com/datasets/xiaoyang274/physdrive</w:t>
        </w:r>
      </w:hyperlink>
      <w:hyperlink r:id="rId15">
        <w:r>
          <w:t>.</w:t>
        </w:r>
      </w:hyperlink>
      <w:r>
        <w:t xml:space="preserve"> The paper is published in </w:t>
      </w:r>
      <w:hyperlink r:id="rId16">
        <w:r>
          <w:rPr>
            <w:color w:val="0000FF"/>
            <w:u w:val="single" w:color="0000FF"/>
          </w:rPr>
          <w:t>NeurIPS 2025</w:t>
        </w:r>
      </w:hyperlink>
      <w:hyperlink r:id="rId17">
        <w:r>
          <w:t>.</w:t>
        </w:r>
      </w:hyperlink>
      <w:r>
        <w:t xml:space="preserve"> </w:t>
      </w:r>
    </w:p>
    <w:p w14:paraId="103DF969" w14:textId="77777777" w:rsidR="00507DC6" w:rsidRDefault="00000000">
      <w:pPr>
        <w:spacing w:after="214" w:line="259" w:lineRule="auto"/>
        <w:ind w:left="-5" w:right="0"/>
      </w:pPr>
      <w:r>
        <w:rPr>
          <w:b/>
        </w:rPr>
        <w:t>Release of the Database:</w:t>
      </w:r>
      <w:r>
        <w:t xml:space="preserve"> </w:t>
      </w:r>
    </w:p>
    <w:p w14:paraId="3495DE1A" w14:textId="77777777" w:rsidR="00507DC6" w:rsidRDefault="00000000">
      <w:pPr>
        <w:ind w:left="-5" w:right="0"/>
      </w:pPr>
      <w:r>
        <w:t xml:space="preserve">To advance the state-of-the-art in intelligent cockpits and healthcare, to the extent permitted by law, the PhysDrive dataset will be made available to researchers on a case-bycase basis only. All requests for the PhysDrive dataset must be submitted in writing to the Hong Kong University of Science and Technology (Guangzhou) by the researcher’s institution on behalf of the individual researcher or research unit. To the extent permitted by law, to receive a copy of the PhysDrive dataset, the researcher’s institution or organization must sign this document and agree to observe the restrictions listed below. In addition to other possible remedies, failure to observe these restrictions may result in revocation of permission to use the data as well as denial of access to additional datasets distributed by the Hong Kong University of Science and Technology (Guangzhou). The dataset will be distributed over the Internet to licensees only. There will be no charge for data made available and downloaded via the Internet. </w:t>
      </w:r>
    </w:p>
    <w:p w14:paraId="747664AF" w14:textId="77777777" w:rsidR="00507DC6" w:rsidRDefault="00000000">
      <w:pPr>
        <w:spacing w:after="214" w:line="259" w:lineRule="auto"/>
        <w:ind w:left="-5" w:right="0"/>
      </w:pPr>
      <w:r>
        <w:rPr>
          <w:b/>
        </w:rPr>
        <w:t>Consent:</w:t>
      </w:r>
      <w:r>
        <w:t xml:space="preserve"> </w:t>
      </w:r>
    </w:p>
    <w:p w14:paraId="7D017439" w14:textId="77777777" w:rsidR="00507DC6" w:rsidRDefault="00000000">
      <w:pPr>
        <w:ind w:left="-5" w:right="0"/>
      </w:pPr>
      <w:r>
        <w:t xml:space="preserve">The researcher(s) agrees to the following restrictions on the PhysDrive dataset: </w:t>
      </w:r>
    </w:p>
    <w:p w14:paraId="3BD4A911" w14:textId="77777777" w:rsidR="00507DC6" w:rsidRDefault="00000000">
      <w:pPr>
        <w:spacing w:after="0" w:line="259" w:lineRule="auto"/>
        <w:ind w:left="0" w:right="0" w:firstLine="0"/>
      </w:pPr>
      <w:r>
        <w:t xml:space="preserve"> </w:t>
      </w:r>
    </w:p>
    <w:p w14:paraId="6866BC7A" w14:textId="77777777" w:rsidR="00507DC6" w:rsidRDefault="00000000">
      <w:pPr>
        <w:numPr>
          <w:ilvl w:val="0"/>
          <w:numId w:val="1"/>
        </w:numPr>
        <w:spacing w:after="214" w:line="259" w:lineRule="auto"/>
        <w:ind w:right="0" w:hanging="231"/>
      </w:pPr>
      <w:r>
        <w:rPr>
          <w:b/>
        </w:rPr>
        <w:t>Redistribution:</w:t>
      </w:r>
      <w:r>
        <w:t xml:space="preserve"> </w:t>
      </w:r>
    </w:p>
    <w:p w14:paraId="48598337" w14:textId="77777777" w:rsidR="00507DC6" w:rsidRDefault="00000000">
      <w:pPr>
        <w:ind w:left="-5" w:right="0"/>
      </w:pPr>
      <w:r>
        <w:lastRenderedPageBreak/>
        <w:t xml:space="preserve">Without prior approval from the Hong Kong University of Science and Technology (Guangzhou) Principal Investigator, the PhysDrive dataset, in whole or in part, will not be further distributed, published, copied, or disseminated in any way or form whatsoever, whether for profit or not. This includes further distributing, copying or disseminating to a different facility or organizational unit within the requesting university, organization, or company. </w:t>
      </w:r>
    </w:p>
    <w:p w14:paraId="2D0BA83A" w14:textId="77777777" w:rsidR="00507DC6" w:rsidRDefault="00000000">
      <w:pPr>
        <w:numPr>
          <w:ilvl w:val="0"/>
          <w:numId w:val="1"/>
        </w:numPr>
        <w:spacing w:after="214" w:line="259" w:lineRule="auto"/>
        <w:ind w:right="0" w:hanging="231"/>
      </w:pPr>
      <w:r>
        <w:rPr>
          <w:b/>
        </w:rPr>
        <w:t>Protection of de-identification:</w:t>
      </w:r>
      <w:r>
        <w:t xml:space="preserve"> </w:t>
      </w:r>
    </w:p>
    <w:p w14:paraId="33418B58" w14:textId="77777777" w:rsidR="00507DC6" w:rsidRDefault="00000000">
      <w:pPr>
        <w:ind w:left="-5" w:right="0"/>
      </w:pPr>
      <w:r>
        <w:t xml:space="preserve">There shall be no attempt made to defeat the de-identification of the data provided. </w:t>
      </w:r>
    </w:p>
    <w:p w14:paraId="748B7360" w14:textId="77777777" w:rsidR="00507DC6" w:rsidRDefault="00000000">
      <w:pPr>
        <w:numPr>
          <w:ilvl w:val="0"/>
          <w:numId w:val="1"/>
        </w:numPr>
        <w:spacing w:after="214" w:line="259" w:lineRule="auto"/>
        <w:ind w:right="0" w:hanging="231"/>
      </w:pPr>
      <w:r>
        <w:rPr>
          <w:b/>
        </w:rPr>
        <w:t>Destruction:</w:t>
      </w:r>
      <w:r>
        <w:t xml:space="preserve"> </w:t>
      </w:r>
    </w:p>
    <w:p w14:paraId="24D623DC" w14:textId="77777777" w:rsidR="00507DC6" w:rsidRDefault="00000000">
      <w:pPr>
        <w:ind w:left="-5" w:right="0"/>
      </w:pPr>
      <w:r>
        <w:t xml:space="preserve">Licensee agrees to destroy all unmodified copies of the dataset, or to destroy all copies of the dataset, if requested by the Hong Kong University of Science and Technology (Guangzhou) Principal Investigator. </w:t>
      </w:r>
    </w:p>
    <w:p w14:paraId="462A7DAC" w14:textId="77777777" w:rsidR="00507DC6" w:rsidRDefault="00000000">
      <w:pPr>
        <w:numPr>
          <w:ilvl w:val="0"/>
          <w:numId w:val="1"/>
        </w:numPr>
        <w:spacing w:after="214" w:line="259" w:lineRule="auto"/>
        <w:ind w:right="0" w:hanging="231"/>
      </w:pPr>
      <w:r>
        <w:rPr>
          <w:b/>
        </w:rPr>
        <w:t>Modification and Commercial Use:</w:t>
      </w:r>
      <w:r>
        <w:t xml:space="preserve"> </w:t>
      </w:r>
    </w:p>
    <w:p w14:paraId="672405A6" w14:textId="77777777" w:rsidR="00507DC6" w:rsidRDefault="00000000">
      <w:pPr>
        <w:ind w:left="-5" w:right="0"/>
      </w:pPr>
      <w:r>
        <w:t xml:space="preserve">Without prior approval, the PhysDrive dataset, in whole or in part, may not be modified or used for commercial purposes. The license granted herein is specifically for the licensee named below and prohibits any commercial use. Licensee shall not duplicate or use the disclosed dataset, its contents, or any data, logo, mark, or phrase associated with or owned by the Hong Kong University of Science and Technology (Guangzhou) to manufacture, promote, or sell products or technologies (or portions thereof) either directly or indirectly for commercialization or any other direct for-profit purpose without the prior written permission of the Hong Kong University of Science and Technology (Guangzhou). </w:t>
      </w:r>
    </w:p>
    <w:p w14:paraId="6BF9AD29" w14:textId="77777777" w:rsidR="00507DC6" w:rsidRDefault="00000000">
      <w:pPr>
        <w:numPr>
          <w:ilvl w:val="0"/>
          <w:numId w:val="1"/>
        </w:numPr>
        <w:spacing w:after="214" w:line="259" w:lineRule="auto"/>
        <w:ind w:right="0" w:hanging="231"/>
      </w:pPr>
      <w:r>
        <w:rPr>
          <w:b/>
        </w:rPr>
        <w:t>Publication Requirements:</w:t>
      </w:r>
      <w:r>
        <w:t xml:space="preserve"> </w:t>
      </w:r>
    </w:p>
    <w:p w14:paraId="6474E166" w14:textId="77777777" w:rsidR="00507DC6" w:rsidRDefault="00000000">
      <w:pPr>
        <w:ind w:left="-5" w:right="0"/>
      </w:pPr>
      <w:r>
        <w:t xml:space="preserve">Those seeking to include rendered images of more than 10 images from the PhysDrive dataset in reports, papers, and other documents to be published or released must first obtain approval in writing from the Hong Kong University of Science and Technology (Guangzhou) Principal Investigator. In no case should the images be used in a way that could cause the original subject embarrassment or mental anguish. </w:t>
      </w:r>
    </w:p>
    <w:p w14:paraId="72F7E848" w14:textId="77777777" w:rsidR="00507DC6" w:rsidRDefault="00000000">
      <w:pPr>
        <w:numPr>
          <w:ilvl w:val="0"/>
          <w:numId w:val="1"/>
        </w:numPr>
        <w:spacing w:after="214" w:line="259" w:lineRule="auto"/>
        <w:ind w:right="0" w:hanging="231"/>
      </w:pPr>
      <w:r>
        <w:rPr>
          <w:b/>
        </w:rPr>
        <w:t>Citation:</w:t>
      </w:r>
      <w:r>
        <w:t xml:space="preserve"> </w:t>
      </w:r>
    </w:p>
    <w:p w14:paraId="2B971761" w14:textId="77777777" w:rsidR="00507DC6" w:rsidRDefault="00000000">
      <w:pPr>
        <w:spacing w:after="6"/>
        <w:ind w:left="-5" w:right="0"/>
      </w:pPr>
      <w:r>
        <w:t xml:space="preserve">All documents and papers that report on research that uses the PhysDrive dataset must acknowledge the use and source of the dataset by using the following citation or BibTex form:  </w:t>
      </w:r>
    </w:p>
    <w:p w14:paraId="5E68BC6D" w14:textId="77777777" w:rsidR="00507DC6" w:rsidRDefault="00000000">
      <w:pPr>
        <w:spacing w:after="199" w:line="274" w:lineRule="auto"/>
        <w:ind w:left="0" w:right="0" w:firstLine="0"/>
      </w:pPr>
      <w:r>
        <w:rPr>
          <w:i/>
        </w:rPr>
        <w:t xml:space="preserve">Wang J, Yang X, Hu Q, et al. PhysDrive: A Multimodal Remote Physiological Measurement Dataset for In-vehicle Driver Monitoring[J]. arXiv preprint arXiv:2507.19172, 2025. </w:t>
      </w:r>
    </w:p>
    <w:p w14:paraId="731199C8" w14:textId="77777777" w:rsidR="00507DC6" w:rsidRDefault="00000000">
      <w:pPr>
        <w:spacing w:after="0" w:line="259" w:lineRule="auto"/>
        <w:ind w:left="0" w:right="0" w:firstLine="0"/>
      </w:pPr>
      <w:r>
        <w:t xml:space="preserve"> </w:t>
      </w:r>
    </w:p>
    <w:p w14:paraId="054574FC" w14:textId="77777777" w:rsidR="00507DC6" w:rsidRDefault="00000000">
      <w:pPr>
        <w:numPr>
          <w:ilvl w:val="0"/>
          <w:numId w:val="1"/>
        </w:numPr>
        <w:spacing w:after="214" w:line="259" w:lineRule="auto"/>
        <w:ind w:right="0" w:hanging="231"/>
      </w:pPr>
      <w:r>
        <w:rPr>
          <w:b/>
        </w:rPr>
        <w:t>Publications to The Hong Kong University of Science and Technology (Guangzhou):</w:t>
      </w:r>
      <w:r>
        <w:t xml:space="preserve"> </w:t>
      </w:r>
    </w:p>
    <w:p w14:paraId="54A5AD9B" w14:textId="77777777" w:rsidR="00507DC6" w:rsidRDefault="00000000">
      <w:pPr>
        <w:ind w:left="-5" w:right="0"/>
      </w:pPr>
      <w:r>
        <w:lastRenderedPageBreak/>
        <w:t xml:space="preserve">A copy of reports and papers with related code that are for public or general release that use the PhysDrive dataset must be forwarded immediately upon release or publication to the Hong Kong University of Science and Technology (Guangzhou) Principal Investigator. </w:t>
      </w:r>
    </w:p>
    <w:p w14:paraId="7301E6C7" w14:textId="77777777" w:rsidR="00507DC6" w:rsidRDefault="00000000">
      <w:pPr>
        <w:spacing w:after="215" w:line="259" w:lineRule="auto"/>
        <w:ind w:left="0" w:right="0" w:firstLine="0"/>
      </w:pPr>
      <w:r>
        <w:t xml:space="preserve"> </w:t>
      </w:r>
    </w:p>
    <w:p w14:paraId="2AFF4779" w14:textId="77777777" w:rsidR="00507DC6" w:rsidRDefault="00000000">
      <w:pPr>
        <w:spacing w:after="214" w:line="259" w:lineRule="auto"/>
        <w:ind w:left="-5" w:right="0"/>
      </w:pPr>
      <w:r>
        <w:rPr>
          <w:b/>
        </w:rPr>
        <w:t>8. Indemnification:</w:t>
      </w:r>
      <w:r>
        <w:t xml:space="preserve"> </w:t>
      </w:r>
    </w:p>
    <w:p w14:paraId="1E65A515" w14:textId="77777777" w:rsidR="00507DC6" w:rsidRDefault="00000000">
      <w:pPr>
        <w:ind w:left="-5" w:right="0"/>
      </w:pPr>
      <w:r>
        <w:t xml:space="preserve">Researcher agrees to indemnify, defend, and hold harmless the Hong Kong University of Science and Technology (Guangzhou) and its officers, employees and agents, individually and collectively, from any and all losses, expenses, damages, demands and/or claims based upon any injury or damage (real or alleged) except to the extent permitted by law, when caused by the gross negligence or willful misconduct of the Hong Kong University of Science and Technology (Guangzhou), and shall pay all damages, claims, judgments or expenses resulting from Researcher’s use of the PhysDrive dataset, as determined by the court. </w:t>
      </w:r>
    </w:p>
    <w:p w14:paraId="3C7ACBFA" w14:textId="77777777" w:rsidR="00507DC6" w:rsidRDefault="00000000">
      <w:pPr>
        <w:spacing w:after="276" w:line="259" w:lineRule="auto"/>
        <w:ind w:left="0" w:right="0" w:firstLine="0"/>
      </w:pPr>
      <w:r>
        <w:t xml:space="preserve"> </w:t>
      </w:r>
    </w:p>
    <w:p w14:paraId="25CBE1FD" w14:textId="77777777" w:rsidR="004D28DF" w:rsidRDefault="00000000" w:rsidP="004D28DF">
      <w:pPr>
        <w:tabs>
          <w:tab w:val="center" w:pos="4092"/>
          <w:tab w:val="center" w:pos="6961"/>
        </w:tabs>
        <w:spacing w:after="0" w:line="259" w:lineRule="auto"/>
        <w:ind w:left="-15" w:right="0" w:firstLine="0"/>
        <w:rPr>
          <w:b/>
          <w:lang w:val="en-US"/>
        </w:rPr>
      </w:pPr>
      <w:r>
        <w:rPr>
          <w:b/>
        </w:rPr>
        <w:t>NAME OF INSTITUTION</w:t>
      </w:r>
      <w:r w:rsidR="004D28DF">
        <w:rPr>
          <w:b/>
          <w:lang w:val="en-US"/>
        </w:rPr>
        <w:t>:</w:t>
      </w:r>
      <w:r>
        <w:rPr>
          <w:b/>
        </w:rPr>
        <w:t xml:space="preserve">   </w:t>
      </w:r>
    </w:p>
    <w:p w14:paraId="124E9A13" w14:textId="77777777" w:rsidR="004D28DF" w:rsidRDefault="004D28DF" w:rsidP="004D28DF">
      <w:pPr>
        <w:tabs>
          <w:tab w:val="center" w:pos="4092"/>
          <w:tab w:val="center" w:pos="6961"/>
        </w:tabs>
        <w:spacing w:after="0" w:line="259" w:lineRule="auto"/>
        <w:ind w:left="-15" w:right="0" w:firstLine="0"/>
        <w:rPr>
          <w:b/>
          <w:lang w:val="en-US"/>
        </w:rPr>
      </w:pPr>
    </w:p>
    <w:p w14:paraId="39789880" w14:textId="77777777" w:rsidR="004D28DF" w:rsidRDefault="004D28DF" w:rsidP="004D28DF">
      <w:pPr>
        <w:tabs>
          <w:tab w:val="center" w:pos="4092"/>
          <w:tab w:val="center" w:pos="6961"/>
        </w:tabs>
        <w:spacing w:after="0" w:line="259" w:lineRule="auto"/>
        <w:ind w:left="-15" w:right="0" w:firstLine="0"/>
        <w:rPr>
          <w:rFonts w:hint="eastAsia"/>
          <w:b/>
          <w:lang w:val="en-US" w:eastAsia="zh-CN"/>
        </w:rPr>
      </w:pPr>
    </w:p>
    <w:p w14:paraId="0F788258" w14:textId="41E4F994" w:rsidR="00507DC6" w:rsidRDefault="004D28DF" w:rsidP="004D28DF">
      <w:pPr>
        <w:tabs>
          <w:tab w:val="center" w:pos="4092"/>
          <w:tab w:val="center" w:pos="6961"/>
        </w:tabs>
        <w:spacing w:after="0" w:line="259" w:lineRule="auto"/>
        <w:ind w:left="-15" w:right="0" w:firstLine="0"/>
        <w:rPr>
          <w:rFonts w:hint="eastAsia"/>
          <w:lang w:eastAsia="zh-CN"/>
        </w:rPr>
      </w:pPr>
      <w:r>
        <w:rPr>
          <w:b/>
          <w:lang w:val="en-US"/>
        </w:rPr>
        <w:t xml:space="preserve">PI SIGNATURE: </w:t>
      </w:r>
      <w:r w:rsidR="00000000">
        <w:rPr>
          <w:b/>
        </w:rPr>
        <w:t xml:space="preserve">   </w:t>
      </w:r>
      <w:r w:rsidR="00000000">
        <w:rPr>
          <w:b/>
        </w:rPr>
        <w:tab/>
      </w:r>
      <w:r w:rsidR="00000000">
        <w:rPr>
          <w:rFonts w:ascii="STSong" w:eastAsia="STSong" w:hAnsi="STSong" w:cs="STSong"/>
          <w:sz w:val="37"/>
          <w:vertAlign w:val="superscript"/>
        </w:rPr>
        <w:tab/>
      </w:r>
      <w:r w:rsidR="00000000">
        <w:t xml:space="preserve"> </w:t>
      </w:r>
    </w:p>
    <w:p w14:paraId="1D2D1B33" w14:textId="77777777" w:rsidR="00507DC6" w:rsidRDefault="00000000">
      <w:pPr>
        <w:spacing w:after="245" w:line="259" w:lineRule="auto"/>
        <w:ind w:left="0" w:right="0" w:firstLine="0"/>
      </w:pPr>
      <w:r>
        <w:t xml:space="preserve"> </w:t>
      </w:r>
    </w:p>
    <w:p w14:paraId="52CB6CA9" w14:textId="66CE31B0" w:rsidR="00507DC6" w:rsidRDefault="00000000" w:rsidP="004D28DF">
      <w:pPr>
        <w:pStyle w:val="Heading1"/>
        <w:tabs>
          <w:tab w:val="center" w:pos="3504"/>
          <w:tab w:val="center" w:pos="6841"/>
        </w:tabs>
        <w:rPr>
          <w:rFonts w:hint="eastAsia"/>
        </w:rPr>
      </w:pPr>
      <w:r>
        <w:rPr>
          <w:rFonts w:ascii="Cambria" w:eastAsia="Cambria" w:hAnsi="Cambria" w:cs="Cambria"/>
          <w:b/>
          <w:sz w:val="22"/>
          <w:vertAlign w:val="baseline"/>
        </w:rPr>
        <w:t>DATE</w:t>
      </w:r>
      <w:r w:rsidR="004D28DF">
        <w:rPr>
          <w:rFonts w:ascii="Cambria" w:eastAsia="Cambria" w:hAnsi="Cambria" w:cs="Cambria"/>
          <w:b/>
          <w:sz w:val="22"/>
          <w:vertAlign w:val="baseline"/>
        </w:rPr>
        <w:t>:</w:t>
      </w:r>
      <w:r>
        <w:rPr>
          <w:rFonts w:ascii="Cambria" w:eastAsia="Cambria" w:hAnsi="Cambria" w:cs="Cambria"/>
          <w:b/>
          <w:sz w:val="22"/>
          <w:vertAlign w:val="baseline"/>
        </w:rPr>
        <w:tab/>
      </w:r>
    </w:p>
    <w:tbl>
      <w:tblPr>
        <w:tblStyle w:val="TableGrid"/>
        <w:tblpPr w:vertAnchor="text" w:tblpY="435"/>
        <w:tblOverlap w:val="never"/>
        <w:tblW w:w="7398" w:type="dxa"/>
        <w:tblInd w:w="0" w:type="dxa"/>
        <w:tblCellMar>
          <w:top w:w="18" w:type="dxa"/>
          <w:left w:w="0" w:type="dxa"/>
          <w:bottom w:w="0" w:type="dxa"/>
          <w:right w:w="0" w:type="dxa"/>
        </w:tblCellMar>
        <w:tblLook w:val="04A0" w:firstRow="1" w:lastRow="0" w:firstColumn="1" w:lastColumn="0" w:noHBand="0" w:noVBand="1"/>
      </w:tblPr>
      <w:tblGrid>
        <w:gridCol w:w="2713"/>
        <w:gridCol w:w="4685"/>
      </w:tblGrid>
      <w:tr w:rsidR="00507DC6" w14:paraId="48463AAE" w14:textId="77777777">
        <w:trPr>
          <w:trHeight w:val="2270"/>
        </w:trPr>
        <w:tc>
          <w:tcPr>
            <w:tcW w:w="2713" w:type="dxa"/>
            <w:tcBorders>
              <w:top w:val="nil"/>
              <w:left w:val="nil"/>
              <w:bottom w:val="nil"/>
              <w:right w:val="nil"/>
            </w:tcBorders>
          </w:tcPr>
          <w:p w14:paraId="611478BE" w14:textId="0F552AAC" w:rsidR="00507DC6" w:rsidRDefault="00000000">
            <w:pPr>
              <w:spacing w:after="215" w:line="259" w:lineRule="auto"/>
              <w:ind w:left="0" w:right="0" w:firstLine="0"/>
              <w:jc w:val="both"/>
            </w:pPr>
            <w:r>
              <w:rPr>
                <w:b/>
              </w:rPr>
              <w:t>ORGANIZATION ADDRESS</w:t>
            </w:r>
            <w:r w:rsidR="004D28DF">
              <w:rPr>
                <w:b/>
                <w:lang w:val="en-US"/>
              </w:rPr>
              <w:t>:</w:t>
            </w:r>
            <w:r>
              <w:t xml:space="preserve"> </w:t>
            </w:r>
          </w:p>
          <w:p w14:paraId="6968F9B2" w14:textId="77777777" w:rsidR="00507DC6" w:rsidRDefault="00000000">
            <w:pPr>
              <w:spacing w:after="215" w:line="259" w:lineRule="auto"/>
              <w:ind w:left="0" w:right="0" w:firstLine="0"/>
            </w:pPr>
            <w:r>
              <w:t xml:space="preserve"> </w:t>
            </w:r>
          </w:p>
          <w:p w14:paraId="7B401859" w14:textId="5152B404" w:rsidR="00507DC6" w:rsidRDefault="00000000">
            <w:pPr>
              <w:spacing w:after="213" w:line="259" w:lineRule="auto"/>
              <w:ind w:left="0" w:right="0" w:firstLine="0"/>
            </w:pPr>
            <w:r>
              <w:rPr>
                <w:b/>
              </w:rPr>
              <w:t>CONTACT INFORMATION</w:t>
            </w:r>
            <w:r w:rsidR="004D28DF">
              <w:rPr>
                <w:b/>
                <w:lang w:val="en-US"/>
              </w:rPr>
              <w:t>:</w:t>
            </w:r>
            <w:r>
              <w:t xml:space="preserve"> </w:t>
            </w:r>
          </w:p>
          <w:p w14:paraId="64F303BE" w14:textId="77777777" w:rsidR="00507DC6" w:rsidRDefault="00000000">
            <w:pPr>
              <w:spacing w:after="216" w:line="259" w:lineRule="auto"/>
              <w:ind w:left="0" w:right="0" w:firstLine="0"/>
            </w:pPr>
            <w:r>
              <w:t xml:space="preserve"> </w:t>
            </w:r>
          </w:p>
          <w:p w14:paraId="59E38223" w14:textId="6CD0EBBF" w:rsidR="00507DC6" w:rsidRDefault="00000000">
            <w:pPr>
              <w:spacing w:after="0" w:line="259" w:lineRule="auto"/>
              <w:ind w:left="0" w:right="0" w:firstLine="0"/>
              <w:jc w:val="both"/>
            </w:pPr>
            <w:r>
              <w:rPr>
                <w:b/>
              </w:rPr>
              <w:t>NAME OF RESEARCHER(s)</w:t>
            </w:r>
            <w:r w:rsidR="004D28DF">
              <w:rPr>
                <w:b/>
                <w:lang w:val="en-US"/>
              </w:rPr>
              <w:t>:</w:t>
            </w:r>
            <w:r>
              <w:t xml:space="preserve"> </w:t>
            </w:r>
          </w:p>
        </w:tc>
        <w:tc>
          <w:tcPr>
            <w:tcW w:w="4686" w:type="dxa"/>
            <w:tcBorders>
              <w:top w:val="nil"/>
              <w:left w:val="nil"/>
              <w:bottom w:val="nil"/>
              <w:right w:val="nil"/>
            </w:tcBorders>
          </w:tcPr>
          <w:p w14:paraId="08046B0F" w14:textId="75EC0A1F" w:rsidR="00507DC6" w:rsidRDefault="00000000">
            <w:pPr>
              <w:spacing w:after="681" w:line="259" w:lineRule="auto"/>
              <w:ind w:left="0" w:right="0" w:firstLine="0"/>
              <w:jc w:val="right"/>
            </w:pPr>
            <w:r>
              <w:rPr>
                <w:b/>
              </w:rPr>
              <w:t xml:space="preserve">                                                                                    </w:t>
            </w:r>
          </w:p>
          <w:p w14:paraId="2C8BD8F8" w14:textId="7B4D3939" w:rsidR="00507DC6" w:rsidRDefault="00000000">
            <w:pPr>
              <w:tabs>
                <w:tab w:val="center" w:pos="1854"/>
                <w:tab w:val="center" w:pos="4464"/>
              </w:tabs>
              <w:spacing w:after="594" w:line="259" w:lineRule="auto"/>
              <w:ind w:left="0" w:right="0" w:firstLine="0"/>
            </w:pPr>
            <w:r>
              <w:rPr>
                <w:rFonts w:ascii="Calibri" w:eastAsia="Calibri" w:hAnsi="Calibri" w:cs="Calibri"/>
              </w:rPr>
              <w:tab/>
            </w:r>
            <w:r>
              <w:rPr>
                <w:b/>
              </w:rPr>
              <w:t xml:space="preserve">                                                                                    </w:t>
            </w:r>
            <w:r>
              <w:rPr>
                <w:rFonts w:ascii="STSong" w:eastAsia="STSong" w:hAnsi="STSong" w:cs="STSong"/>
                <w:sz w:val="37"/>
                <w:vertAlign w:val="superscript"/>
              </w:rPr>
              <w:tab/>
            </w:r>
            <w:r>
              <w:t xml:space="preserve"> </w:t>
            </w:r>
          </w:p>
          <w:p w14:paraId="0C0F769E" w14:textId="41D37C6B" w:rsidR="00507DC6" w:rsidRDefault="00000000">
            <w:pPr>
              <w:tabs>
                <w:tab w:val="center" w:pos="1784"/>
                <w:tab w:val="center" w:pos="4392"/>
              </w:tabs>
              <w:spacing w:after="0" w:line="259" w:lineRule="auto"/>
              <w:ind w:left="0" w:right="0" w:firstLine="0"/>
            </w:pPr>
            <w:r>
              <w:rPr>
                <w:rFonts w:ascii="Calibri" w:eastAsia="Calibri" w:hAnsi="Calibri" w:cs="Calibri"/>
              </w:rPr>
              <w:tab/>
            </w:r>
            <w:r>
              <w:rPr>
                <w:b/>
              </w:rPr>
              <w:t xml:space="preserve">                                                                                   </w:t>
            </w:r>
            <w:r>
              <w:rPr>
                <w:rFonts w:ascii="STSong" w:eastAsia="STSong" w:hAnsi="STSong" w:cs="STSong"/>
                <w:sz w:val="24"/>
              </w:rPr>
              <w:tab/>
            </w:r>
            <w:r>
              <w:t xml:space="preserve"> </w:t>
            </w:r>
          </w:p>
        </w:tc>
      </w:tr>
    </w:tbl>
    <w:p w14:paraId="4945F04A" w14:textId="16401178" w:rsidR="00507DC6" w:rsidRDefault="00000000">
      <w:pPr>
        <w:spacing w:after="214" w:line="259" w:lineRule="auto"/>
        <w:ind w:left="0" w:right="0" w:firstLine="0"/>
      </w:pPr>
      <w:r>
        <w:t xml:space="preserve"> </w:t>
      </w:r>
    </w:p>
    <w:p w14:paraId="1B2020E0" w14:textId="7FCDCD06" w:rsidR="00507DC6" w:rsidRDefault="00507DC6">
      <w:pPr>
        <w:spacing w:before="1" w:after="263" w:line="259" w:lineRule="auto"/>
        <w:ind w:left="2914" w:right="-699" w:firstLine="0"/>
      </w:pPr>
    </w:p>
    <w:p w14:paraId="3A99EA9F" w14:textId="77777777" w:rsidR="00507DC6" w:rsidRDefault="00000000">
      <w:pPr>
        <w:spacing w:after="215" w:line="259" w:lineRule="auto"/>
        <w:ind w:left="0" w:right="0" w:firstLine="0"/>
      </w:pPr>
      <w:r>
        <w:t xml:space="preserve"> </w:t>
      </w:r>
    </w:p>
    <w:p w14:paraId="177CB177" w14:textId="77777777" w:rsidR="004D28DF" w:rsidRDefault="004D28DF">
      <w:pPr>
        <w:spacing w:after="214" w:line="259" w:lineRule="auto"/>
        <w:ind w:left="-5" w:right="0"/>
        <w:rPr>
          <w:rFonts w:ascii="SimSun" w:eastAsia="SimSun" w:hAnsi="SimSun" w:cs="SimSun"/>
          <w:b/>
          <w:lang w:eastAsia="zh-CN"/>
        </w:rPr>
      </w:pPr>
    </w:p>
    <w:p w14:paraId="1072BF58" w14:textId="77777777" w:rsidR="004D28DF" w:rsidRDefault="004D28DF">
      <w:pPr>
        <w:spacing w:after="214" w:line="259" w:lineRule="auto"/>
        <w:ind w:left="-5" w:right="0"/>
        <w:rPr>
          <w:rFonts w:ascii="SimSun" w:eastAsia="SimSun" w:hAnsi="SimSun" w:cs="SimSun"/>
          <w:b/>
          <w:lang w:eastAsia="zh-CN"/>
        </w:rPr>
      </w:pPr>
    </w:p>
    <w:p w14:paraId="2C05A5D8" w14:textId="77777777" w:rsidR="004D28DF" w:rsidRDefault="004D28DF">
      <w:pPr>
        <w:spacing w:after="214" w:line="259" w:lineRule="auto"/>
        <w:ind w:left="-5" w:right="0"/>
        <w:rPr>
          <w:rFonts w:ascii="SimSun" w:eastAsia="SimSun" w:hAnsi="SimSun" w:cs="SimSun"/>
          <w:b/>
          <w:lang w:eastAsia="zh-CN"/>
        </w:rPr>
      </w:pPr>
    </w:p>
    <w:p w14:paraId="04440DD6" w14:textId="77777777" w:rsidR="004D28DF" w:rsidRDefault="004D28DF">
      <w:pPr>
        <w:spacing w:after="214" w:line="259" w:lineRule="auto"/>
        <w:ind w:left="-5" w:right="0"/>
        <w:rPr>
          <w:rFonts w:ascii="SimSun" w:eastAsia="SimSun" w:hAnsi="SimSun" w:cs="SimSun"/>
          <w:b/>
          <w:lang w:eastAsia="zh-CN"/>
        </w:rPr>
      </w:pPr>
    </w:p>
    <w:p w14:paraId="3DCAA6E9" w14:textId="6FB81680" w:rsidR="00507DC6" w:rsidRDefault="00000000">
      <w:pPr>
        <w:spacing w:after="214" w:line="259" w:lineRule="auto"/>
        <w:ind w:left="-5" w:right="0"/>
      </w:pPr>
      <w:r>
        <w:rPr>
          <w:b/>
        </w:rPr>
        <w:t>Submission Instructions:</w:t>
      </w:r>
      <w:r>
        <w:t xml:space="preserve"> </w:t>
      </w:r>
    </w:p>
    <w:p w14:paraId="2272079F" w14:textId="77777777" w:rsidR="00507DC6" w:rsidRDefault="00000000">
      <w:pPr>
        <w:spacing w:after="6"/>
        <w:ind w:left="-5" w:right="0"/>
      </w:pPr>
      <w:r>
        <w:t xml:space="preserve">Please scan and dispatch the completed agreement via your institutional email to xyang856@connect.hkust-gz.edu.cn and </w:t>
      </w:r>
      <w:r>
        <w:rPr>
          <w:b/>
        </w:rPr>
        <w:t>cc</w:t>
      </w:r>
      <w:r>
        <w:t xml:space="preserve"> jwanggo@connect.ust.hk, dengbohe@hkustgz.edu.cn. The email should have the subject line: “PhysDrive Access Request - your institution.” In the email, outline your institution’s past research and articulate the rationale for seeking access to the PhysDrive, including its intended application in your specific research project, including its intended application in your specific research project. </w:t>
      </w:r>
    </w:p>
    <w:sectPr w:rsidR="00507DC6">
      <w:pgSz w:w="12240" w:h="15840"/>
      <w:pgMar w:top="1480" w:right="1830" w:bottom="1439"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TSong">
    <w:panose1 w:val="02010600040101010101"/>
    <w:charset w:val="86"/>
    <w:family w:val="auto"/>
    <w:pitch w:val="variable"/>
    <w:sig w:usb0="80000287" w:usb1="280F3C52" w:usb2="00000016" w:usb3="00000000" w:csb0="0004001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A0636"/>
    <w:multiLevelType w:val="hybridMultilevel"/>
    <w:tmpl w:val="D72C6B6A"/>
    <w:lvl w:ilvl="0" w:tplc="2968E5BC">
      <w:start w:val="1"/>
      <w:numFmt w:val="decimal"/>
      <w:lvlText w:val="%1."/>
      <w:lvlJc w:val="left"/>
      <w:pPr>
        <w:ind w:left="231"/>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14429622">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2F10CBEC">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A51A50F2">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C122A796">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CDC0D942">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3AB0C844">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74D81F1E">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1AFEFE44">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num w:numId="1" w16cid:durableId="69472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DC6"/>
    <w:rsid w:val="004D28DF"/>
    <w:rsid w:val="00507DC6"/>
    <w:rsid w:val="00F45747"/>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A26C404"/>
  <w15:docId w15:val="{634DD0A0-A42A-9949-ACCE-665129AE2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N"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8" w:line="266" w:lineRule="auto"/>
      <w:ind w:left="10" w:right="94" w:hanging="10"/>
    </w:pPr>
    <w:rPr>
      <w:rFonts w:ascii="Cambria" w:eastAsia="Cambria" w:hAnsi="Cambria" w:cs="Cambria"/>
      <w:color w:val="000000"/>
      <w:sz w:val="22"/>
      <w:lang w:val="zh" w:eastAsia="zh" w:bidi="zh"/>
    </w:rPr>
  </w:style>
  <w:style w:type="paragraph" w:styleId="Heading1">
    <w:name w:val="heading 1"/>
    <w:next w:val="Normal"/>
    <w:link w:val="Heading1Char"/>
    <w:uiPriority w:val="9"/>
    <w:qFormat/>
    <w:pPr>
      <w:keepNext/>
      <w:keepLines/>
      <w:spacing w:after="0" w:line="259" w:lineRule="auto"/>
      <w:outlineLvl w:val="0"/>
    </w:pPr>
    <w:rPr>
      <w:rFonts w:ascii="STSong" w:eastAsia="STSong" w:hAnsi="STSong" w:cs="STSong"/>
      <w:color w:val="000000"/>
      <w:sz w:val="37"/>
      <w:vertAlign w:val="super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TSong" w:eastAsia="STSong" w:hAnsi="STSong" w:cs="STSong"/>
      <w:color w:val="000000"/>
      <w:sz w:val="37"/>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ithub.com/ubicomplab/rPPG-Toolbox" TargetMode="External"/><Relationship Id="rId13" Type="http://schemas.openxmlformats.org/officeDocument/2006/relationships/hyperlink" Target="https://github.com/WJULYW/PhysDrive-Datase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ithub.com/ubicomplab/rPPG-Toolbox" TargetMode="External"/><Relationship Id="rId12" Type="http://schemas.openxmlformats.org/officeDocument/2006/relationships/hyperlink" Target="https://github.com/WJULYW/PhysDrive-Dataset" TargetMode="External"/><Relationship Id="rId17" Type="http://schemas.openxmlformats.org/officeDocument/2006/relationships/hyperlink" Target="https://neurips.cc/virtual/2025/poster/121608" TargetMode="External"/><Relationship Id="rId2" Type="http://schemas.openxmlformats.org/officeDocument/2006/relationships/styles" Target="styles.xml"/><Relationship Id="rId16" Type="http://schemas.openxmlformats.org/officeDocument/2006/relationships/hyperlink" Target="https://neurips.cc/virtual/2025/poster/121608" TargetMode="External"/><Relationship Id="rId1" Type="http://schemas.openxmlformats.org/officeDocument/2006/relationships/numbering" Target="numbering.xml"/><Relationship Id="rId6" Type="http://schemas.openxmlformats.org/officeDocument/2006/relationships/hyperlink" Target="https://github.com/ubicomplab/rPPG-Toolbox" TargetMode="External"/><Relationship Id="rId11" Type="http://schemas.openxmlformats.org/officeDocument/2006/relationships/hyperlink" Target="https://github.com/WJULYW/PhysDrive-Dataset" TargetMode="External"/><Relationship Id="rId5" Type="http://schemas.openxmlformats.org/officeDocument/2006/relationships/hyperlink" Target="https://github.com/ubicomplab/rPPG-Toolbox" TargetMode="External"/><Relationship Id="rId15" Type="http://schemas.openxmlformats.org/officeDocument/2006/relationships/hyperlink" Target="https://www.kaggle.com/datasets/xiaoyang274/physdrive" TargetMode="External"/><Relationship Id="rId10" Type="http://schemas.openxmlformats.org/officeDocument/2006/relationships/hyperlink" Target="https://github.com/WJULYW/PhysDrive-Datas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ithub.com/ubicomplab/rPPG-Toolbox" TargetMode="External"/><Relationship Id="rId14" Type="http://schemas.openxmlformats.org/officeDocument/2006/relationships/hyperlink" Target="https://www.kaggle.com/datasets/xiaoyang274/physdr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1121</Words>
  <Characters>6391</Characters>
  <Application>Microsoft Office Word</Application>
  <DocSecurity>0</DocSecurity>
  <Lines>53</Lines>
  <Paragraphs>14</Paragraphs>
  <ScaleCrop>false</ScaleCrop>
  <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cp:lastModifiedBy>Dengbo HE</cp:lastModifiedBy>
  <cp:revision>2</cp:revision>
  <dcterms:created xsi:type="dcterms:W3CDTF">2025-12-05T05:19:00Z</dcterms:created>
  <dcterms:modified xsi:type="dcterms:W3CDTF">2025-12-05T05:19:00Z</dcterms:modified>
</cp:coreProperties>
</file>